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DATA PROCESSING AGREEMENT (DPA)</w:t>
      </w:r>
    </w:p>
    <w:p>
      <w:r>
        <w:rPr>
          <w:i/>
          <w:sz w:val="16"/>
        </w:rPr>
        <w:t xml:space="preserve">Between:Public Sector Analytics Limited ("Data Processor") and [School/MAT Name] ("Data Controller")</w:t>
      </w:r>
    </w:p>
    <w:p>
      <w:r>
        <w:t xml:space="preserve">Between:Public Sector Analytics Limited ("Data Processor") and</w:t>
      </w:r>
    </w:p>
    <w:p>
      <w:r>
        <w:t>[School/MAT Name] ("Data Controller")</w:t>
      </w:r>
    </w:p>
    <w:p>
      <w:r>
        <w:br w:type="page"/>
      </w:r>
    </w:p>
    <w:p>
      <w:pPr>
        <w:pStyle w:val="Heading1"/>
      </w:pPr>
      <w:r>
        <w:t>DATA PROCESSING</w:t>
      </w:r>
    </w:p>
    <w:p>
      <w:pPr>
        <w:pStyle w:val="Heading1"/>
      </w:pPr>
      <w:r>
        <w:t>AGREEMENT</w:t>
      </w:r>
    </w:p>
    <w:p>
      <w:pPr>
        <w:pStyle w:val="Heading1"/>
      </w:pPr>
      <w:r>
        <w:t>1. Purpose of this Agreement</w:t>
      </w:r>
    </w:p>
    <w:p>
      <w:r>
        <w:t xml:space="preserve">This Agreement outlines the roles and responsibilities of Public Sector Analytics Limited and the Data Controller</w:t>
      </w:r>
    </w:p>
    <w:p>
      <w:r>
        <w:t>regarding the processing of personal data, in accordance with the UK GDPR, the Data Protection</w:t>
      </w:r>
    </w:p>
    <w:p>
      <w:r>
        <w:t>Act 2018, DfE guidance on AI in education (2023/2025), and Ofsted’s AI recommendations on</w:t>
      </w:r>
    </w:p>
    <w:p>
      <w:r>
        <w:t>safeguarding, compliance, and staff training.</w:t>
      </w:r>
    </w:p>
    <w:p>
      <w:pPr>
        <w:pStyle w:val="Heading1"/>
      </w:pPr>
      <w:r>
        <w:t>2. Definitions</w:t>
      </w:r>
    </w:p>
    <w:p>
      <w:r>
        <w:t>Data Controller: The organisation that determines the purpose and means of processing</w:t>
      </w:r>
    </w:p>
    <w:p>
      <w:r>
        <w:t>personal data.</w:t>
      </w:r>
    </w:p>
    <w:p>
      <w:r>
        <w:t xml:space="preserve">Data Processor: Public Sector Analytics Limited, who processes personal data on behalf of the Controller.</w:t>
      </w:r>
    </w:p>
    <w:p>
      <w:r>
        <w:t>Personal Data: Any information relating to an identified or identifiable natural person.</w:t>
      </w:r>
    </w:p>
    <w:p>
      <w:r>
        <w:t>Processing: Any operation performed on personal data, including collection, storage, use, and</w:t>
      </w:r>
    </w:p>
    <w:p>
      <w:r>
        <w:t>deletion.</w:t>
      </w:r>
    </w:p>
    <w:p>
      <w:pPr>
        <w:pStyle w:val="Heading1"/>
      </w:pPr>
      <w:r>
        <w:t>3. Nature of Processing</w:t>
      </w:r>
    </w:p>
    <w:p>
      <w:r>
        <w:t xml:space="preserve">Public Sector Analytics Limited provides AI-powered educational support tools that may involve:</w:t>
      </w:r>
    </w:p>
    <w:p>
      <w:r>
        <w:t>Creating and managing staff accounts</w:t>
      </w:r>
    </w:p>
    <w:p>
      <w:r>
        <w:t>Analysing educational data to support planning and learning</w:t>
      </w:r>
    </w:p>
    <w:p>
      <w:r>
        <w:t>Generating resources or personalised outputs</w:t>
      </w:r>
    </w:p>
    <w:p>
      <w:r>
        <w:t>Logging audit and usage trails</w:t>
      </w:r>
    </w:p>
    <w:p>
      <w:pPr>
        <w:pStyle w:val="Heading1"/>
      </w:pPr>
      <w:r>
        <w:t>4. Categories of Data</w:t>
      </w:r>
    </w:p>
    <w:p>
      <w:r>
        <w:t xml:space="preserve">Public Sector Analytics Limited may process the following types of personal data:</w:t>
      </w:r>
    </w:p>
    <w:p>
      <w:r>
        <w:t>Staff names, roles and contact details</w:t>
      </w:r>
    </w:p>
    <w:p>
      <w:r>
        <w:t>Anonymised pupil data for lesson planning or differentiation</w:t>
      </w:r>
    </w:p>
    <w:p>
      <w:r>
        <w:t>Technical metadata (e.g., device type, IP address)</w:t>
      </w:r>
    </w:p>
    <w:p>
      <w:r>
        <w:t>Sensitive data (e.g., SEND status) must only be uploaded if the lawful basis and safeguards are</w:t>
      </w:r>
    </w:p>
    <w:p>
      <w:r>
        <w:t>clearly established by the Data Controller.</w:t>
      </w:r>
    </w:p>
    <w:p>
      <w:r>
        <w:t>1</w:t>
      </w:r>
    </w:p>
    <w:p>
      <w:r>
        <w:br w:type="page"/>
      </w:r>
    </w:p>
    <w:p>
      <w:pPr>
        <w:pStyle w:val="Heading1"/>
      </w:pPr>
      <w:r>
        <w:t>DATA PROCESSING</w:t>
      </w:r>
    </w:p>
    <w:p>
      <w:pPr>
        <w:pStyle w:val="Heading1"/>
      </w:pPr>
      <w:r>
        <w:t>AGREEMENT</w:t>
      </w:r>
    </w:p>
    <w:p>
      <w:pPr>
        <w:pStyle w:val="Heading1"/>
      </w:pPr>
      <w:r>
        <w:t>5. Sub-Processors</w:t>
      </w:r>
    </w:p>
    <w:p>
      <w:r>
        <w:t xml:space="preserve">Public Sector Analytics Limited uses the following sub-processors, all subject to UK GDPR and equivalent</w:t>
      </w:r>
    </w:p>
    <w:p>
      <w:r>
        <w:t>standards:</w:t>
      </w:r>
    </w:p>
    <w:p>
      <w:r>
        <w:t>Infrastructure: Amazon Web Services (AWS, UK – London region), Microsoft Azure</w:t>
      </w:r>
    </w:p>
    <w:p>
      <w:r>
        <w:t>AI Functionality: OpenAI (API – no training on customer data), Google Gemini</w:t>
      </w:r>
    </w:p>
    <w:p>
      <w:r>
        <w:t>Education Data Access: Wonde (secure MIS integration)</w:t>
      </w:r>
    </w:p>
    <w:p>
      <w:r>
        <w:t>Security &amp; Performance: Cloudflare (DDoS protection, optimisation)</w:t>
      </w:r>
    </w:p>
    <w:p>
      <w:r>
        <w:t>Analytics: Google Analytics (EEA), Hotjar (behavioural insights – anonymised)</w:t>
      </w:r>
    </w:p>
    <w:p>
      <w:r>
        <w:t>Communication &amp; Support: Google Workspace, MailChimp (email comms, opt-out</w:t>
      </w:r>
    </w:p>
    <w:p>
      <w:r>
        <w:t>enabled)</w:t>
      </w:r>
    </w:p>
    <w:p>
      <w:r>
        <w:t>Payments: Stripe (PCI-DSS compliant payment processor)</w:t>
      </w:r>
    </w:p>
    <w:p>
      <w:r>
        <w:t>All sub-processors are subject to data protection standards no less stringent than those set</w:t>
      </w:r>
    </w:p>
    <w:p>
      <w:r>
        <w:t>out in this Agreement. The Data Controller will be notified of any new or replacement sub-</w:t>
      </w:r>
    </w:p>
    <w:p>
      <w:r>
        <w:t>processors within 4 weeks.</w:t>
      </w:r>
    </w:p>
    <w:p>
      <w:pPr>
        <w:pStyle w:val="Heading1"/>
      </w:pPr>
      <w:r>
        <w:t>6. Data Security</w:t>
      </w:r>
    </w:p>
    <w:p>
      <w:r>
        <w:t xml:space="preserve">Public Sector Analytics Limited will:</w:t>
      </w:r>
    </w:p>
    <w:p>
      <w:r>
        <w:t>Implement appropriate technical and organisational measures (encryption, MFA,</w:t>
      </w:r>
    </w:p>
    <w:p>
      <w:r>
        <w:t>access controls).</w:t>
      </w:r>
    </w:p>
    <w:p>
      <w:r>
        <w:t>Ensure only authorised staff access personal data.</w:t>
      </w:r>
    </w:p>
    <w:p>
      <w:r>
        <w:t>Monitor system access and integrity.</w:t>
      </w:r>
    </w:p>
    <w:p>
      <w:r>
        <w:t>Undertake regular penetration testing and follow ISO 27001 principles.</w:t>
      </w:r>
    </w:p>
    <w:p>
      <w:r>
        <w:t>Maintain Cyber Essentials certification.</w:t>
      </w:r>
    </w:p>
    <w:p>
      <w:r>
        <w:t>Notify the Controller of any personal data breach without undue delay and no later</w:t>
      </w:r>
    </w:p>
    <w:p>
      <w:r>
        <w:t>than 72 hours after becoming aware of it.</w:t>
      </w:r>
    </w:p>
    <w:p>
      <w:r>
        <w:t>2</w:t>
      </w:r>
    </w:p>
    <w:p>
      <w:r>
        <w:br w:type="page"/>
      </w:r>
    </w:p>
    <w:p>
      <w:pPr>
        <w:pStyle w:val="Heading1"/>
      </w:pPr>
      <w:r>
        <w:t>DATA PROCESSING</w:t>
      </w:r>
    </w:p>
    <w:p>
      <w:pPr>
        <w:pStyle w:val="Heading1"/>
      </w:pPr>
      <w:r>
        <w:t>AGREEMENT</w:t>
      </w:r>
    </w:p>
    <w:p>
      <w:pPr>
        <w:pStyle w:val="Heading1"/>
      </w:pPr>
      <w:r>
        <w:t>7. Data Subject Rights</w:t>
      </w:r>
    </w:p>
    <w:p>
      <w:r>
        <w:t xml:space="preserve">Public Sector Analytics Limited will assist the Controller in responding to requests to exercise data subject rights,</w:t>
      </w:r>
    </w:p>
    <w:p>
      <w:r>
        <w:t>including:</w:t>
      </w:r>
    </w:p>
    <w:p>
      <w:r>
        <w:t>Access</w:t>
      </w:r>
    </w:p>
    <w:p>
      <w:r>
        <w:t>Rectification</w:t>
      </w:r>
    </w:p>
    <w:p>
      <w:r>
        <w:t>Erasure</w:t>
      </w:r>
    </w:p>
    <w:p>
      <w:r>
        <w:t>Objection to processing</w:t>
      </w:r>
    </w:p>
    <w:p>
      <w:r>
        <w:t>Data portability</w:t>
      </w:r>
    </w:p>
    <w:p>
      <w:pPr>
        <w:pStyle w:val="Heading1"/>
      </w:pPr>
      <w:r>
        <w:t>8. Data Retention and Deletion</w:t>
      </w:r>
    </w:p>
    <w:p>
      <w:r>
        <w:t>Personal data will be retained for the duration of the active subscription.</w:t>
      </w:r>
    </w:p>
    <w:p>
      <w:r>
        <w:t>Upon cancellation: personal data will be deleted within 30 days.</w:t>
      </w:r>
    </w:p>
    <w:p>
      <w:r>
        <w:t>Backups are retained on a rolling basis and securely purged within 90 days.</w:t>
      </w:r>
    </w:p>
    <w:p>
      <w:pPr>
        <w:pStyle w:val="Heading1"/>
      </w:pPr>
      <w:r>
        <w:t>9. Transfers Outside the UK/EEA</w:t>
      </w:r>
    </w:p>
    <w:p>
      <w:r>
        <w:t>Primary hosting is in the UK (AWS London).</w:t>
      </w:r>
    </w:p>
    <w:p>
      <w:r>
        <w:t>In rare cases, limited processing may take place in the EEA or USA. Such transfers will only</w:t>
      </w:r>
    </w:p>
    <w:p>
      <w:r>
        <w:t>occur under approved safeguards such as the UK–US Data Bridge and Standard Contractual</w:t>
      </w:r>
    </w:p>
    <w:p>
      <w:r>
        <w:t>Clauses (SCCs).</w:t>
      </w:r>
    </w:p>
    <w:p>
      <w:pPr>
        <w:pStyle w:val="Heading1"/>
      </w:pPr>
      <w:r>
        <w:t>10. Compliance and Audit</w:t>
      </w:r>
    </w:p>
    <w:p>
      <w:r>
        <w:t xml:space="preserve">Public Sector Analytics Limited:</w:t>
      </w:r>
    </w:p>
    <w:p>
      <w:r>
        <w:t>Is registered with the ICO (ZB622646).</w:t>
      </w:r>
    </w:p>
    <w:p>
      <w:r>
        <w:t>Maintains Records of Processing Activities (Article 30 UK GDPR).</w:t>
      </w:r>
    </w:p>
    <w:p>
      <w:r>
        <w:t>Will provide documentation of data protection compliance on request.</w:t>
      </w:r>
    </w:p>
    <w:p>
      <w:r>
        <w:t>Will cooperate with audits or inspections upon reasonable request.</w:t>
      </w:r>
    </w:p>
    <w:p>
      <w:r>
        <w:t>Provides DPIA templates and support for Controllers to meet DfE/ICO requirements.</w:t>
      </w:r>
    </w:p>
    <w:p>
      <w:r>
        <w:t>3</w:t>
      </w:r>
    </w:p>
    <w:p>
      <w:r>
        <w:br w:type="page"/>
      </w:r>
    </w:p>
    <w:p>
      <w:pPr>
        <w:pStyle w:val="Heading1"/>
      </w:pPr>
      <w:r>
        <w:t>DATA PROCESSING</w:t>
      </w:r>
    </w:p>
    <w:p>
      <w:pPr>
        <w:pStyle w:val="Heading1"/>
      </w:pPr>
      <w:r>
        <w:t>AGREEMENT</w:t>
      </w:r>
    </w:p>
    <w:p>
      <w:pPr>
        <w:pStyle w:val="Heading1"/>
      </w:pPr>
      <w:r>
        <w:t>11. Safeguarding and Legal Disclosures</w:t>
      </w:r>
    </w:p>
    <w:p>
      <w:r>
        <w:t>If safeguarding concerns arise (e.g., evidence of risk of harm to a child or adult), the Processor will</w:t>
      </w:r>
    </w:p>
    <w:p>
      <w:r>
        <w:t>comply with its legal duty to report in line with UK safeguarding legislation.</w:t>
      </w:r>
    </w:p>
    <w:p>
      <w:pPr>
        <w:pStyle w:val="Heading1"/>
      </w:pPr>
      <w:r>
        <w:t>12. Insurance and Liability Cover</w:t>
      </w:r>
    </w:p>
    <w:p>
      <w:r>
        <w:t xml:space="preserve">Public Sector Analytics Limited maintains the following insurance cover:</w:t>
      </w:r>
    </w:p>
    <w:p>
      <w:r>
        <w:t>Public Liability: £2,000,000</w:t>
      </w:r>
    </w:p>
    <w:p>
      <w:r>
        <w:t>Professional Indemnity &amp; Products Liability: £2,000,000</w:t>
      </w:r>
    </w:p>
    <w:p>
      <w:r>
        <w:t>Employers’ Liability: £10,000,000</w:t>
      </w:r>
    </w:p>
    <w:p>
      <w:pPr>
        <w:pStyle w:val="Heading1"/>
      </w:pPr>
      <w:r>
        <w:t>13. Term and Termination</w:t>
      </w:r>
    </w:p>
    <w:p>
      <w:r>
        <w:t xml:space="preserve">This Agreement remains in force for the duration of the Controller’s use of askKira services. It</w:t>
      </w:r>
    </w:p>
    <w:p>
      <w:r>
        <w:t>will terminate upon deletion of all personal data following cancellation.</w:t>
      </w:r>
    </w:p>
    <w:p>
      <w:pPr>
        <w:pStyle w:val="Heading1"/>
      </w:pPr>
      <w:r>
        <w:t>14. Contact</w:t>
      </w:r>
    </w:p>
    <w:p>
      <w:r>
        <w:t>For data protection enquiries:</w:t>
      </w:r>
    </w:p>
    <w:p>
      <w:r>
        <w:t xml:space="preserve">Public Sector Analytics Limited Data Protection Officer</w:t>
      </w:r>
    </w:p>
    <w:p>
      <w:r>
        <w:t>Email: info@askkira.com</w:t>
      </w:r>
    </w:p>
    <w:p>
      <w:r>
        <w:t xml:space="preserve">Signed on behalf of [School/MAT Name]: Signed on behalf of Public Sector Analytics Limited:</w:t>
      </w:r>
    </w:p>
    <w:p>
      <w:r>
        <w:t>Name: Name:</w:t>
      </w:r>
    </w:p>
    <w:p>
      <w:r>
        <w:t>Position: Position:</w:t>
      </w:r>
    </w:p>
    <w:p>
      <w:r>
        <w:t>Date: Date:</w:t>
      </w:r>
    </w:p>
    <w:p>
      <w:r>
        <w:t>Signature: Signature:</w:t>
      </w:r>
    </w:p>
    <w:p>
      <w:r>
        <w:t>4</w:t>
      </w:r>
    </w:p>
    <w:p>
      <w:r>
        <w:rPr>
          <w:i/>
          <w:sz w:val="16"/>
        </w:rPr>
        <w:t>Converted from PDF for rebranding. Text and tables are editable; the original colours, logo and page layout are not reproduced. Source: https://askkira.ai/governance-library/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